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37" w:rsidRDefault="00744B37" w:rsidP="00744B37">
      <w:pPr>
        <w:jc w:val="center"/>
        <w:rPr>
          <w:rFonts w:ascii="Times New Roman" w:hAnsi="Times New Roman" w:cs="Times New Roman"/>
          <w:b/>
          <w:sz w:val="28"/>
          <w:szCs w:val="28"/>
        </w:rPr>
      </w:pPr>
      <w:r>
        <w:rPr>
          <w:rFonts w:ascii="Times New Roman" w:hAnsi="Times New Roman" w:cs="Times New Roman"/>
          <w:b/>
          <w:sz w:val="28"/>
          <w:szCs w:val="28"/>
        </w:rPr>
        <w:t xml:space="preserve">OCUPAREA FUNCȚIILOR DE DIRECTOR ȘI DIRECTOR ADJUNCT DIN UNITĂȚILE DE ÎNVĂȚĂMÂNT PREUNIVERSITAR PARTICULARE DE </w:t>
      </w:r>
    </w:p>
    <w:p w:rsidR="004F315B" w:rsidRDefault="00744B37" w:rsidP="00744B3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CADRE DIDACTICE </w:t>
      </w:r>
      <w:r w:rsidR="0043700A">
        <w:rPr>
          <w:rFonts w:ascii="Times New Roman" w:hAnsi="Times New Roman" w:cs="Times New Roman"/>
          <w:b/>
          <w:sz w:val="28"/>
          <w:szCs w:val="28"/>
          <w:u w:val="single"/>
        </w:rPr>
        <w:t>DIN CADRUL UNITĂȚII SAU CADRE DIDACTIC</w:t>
      </w:r>
      <w:r w:rsidR="001F6410">
        <w:rPr>
          <w:rFonts w:ascii="Times New Roman" w:hAnsi="Times New Roman" w:cs="Times New Roman"/>
          <w:b/>
          <w:sz w:val="28"/>
          <w:szCs w:val="28"/>
          <w:u w:val="single"/>
        </w:rPr>
        <w:t>E</w:t>
      </w:r>
      <w:bookmarkStart w:id="0" w:name="_GoBack"/>
      <w:bookmarkEnd w:id="0"/>
      <w:r w:rsidR="0043700A">
        <w:rPr>
          <w:rFonts w:ascii="Times New Roman" w:hAnsi="Times New Roman" w:cs="Times New Roman"/>
          <w:b/>
          <w:sz w:val="28"/>
          <w:szCs w:val="28"/>
          <w:u w:val="single"/>
        </w:rPr>
        <w:t xml:space="preserve"> PENSIONATE</w:t>
      </w:r>
    </w:p>
    <w:p w:rsidR="00744B37" w:rsidRDefault="00744B37" w:rsidP="00744B37">
      <w:pPr>
        <w:pStyle w:val="ListParagraph"/>
        <w:numPr>
          <w:ilvl w:val="0"/>
          <w:numId w:val="1"/>
        </w:numPr>
        <w:jc w:val="both"/>
        <w:rPr>
          <w:rFonts w:ascii="Times New Roman" w:hAnsi="Times New Roman" w:cs="Times New Roman"/>
          <w:b/>
          <w:sz w:val="24"/>
          <w:szCs w:val="24"/>
        </w:rPr>
      </w:pPr>
      <w:r w:rsidRPr="00744B37">
        <w:rPr>
          <w:rFonts w:ascii="Times New Roman" w:hAnsi="Times New Roman" w:cs="Times New Roman"/>
          <w:b/>
          <w:sz w:val="24"/>
          <w:szCs w:val="24"/>
        </w:rPr>
        <w:t>Cadrul legal:</w:t>
      </w:r>
    </w:p>
    <w:p w:rsidR="00744B37" w:rsidRPr="006E3341" w:rsidRDefault="00744B37" w:rsidP="00744B37">
      <w:pPr>
        <w:pStyle w:val="ListParagraph"/>
        <w:ind w:left="1080"/>
        <w:rPr>
          <w:b/>
          <w:i/>
          <w:lang w:val="it-IT"/>
        </w:rPr>
      </w:pPr>
      <w:r w:rsidRPr="006E3341">
        <w:rPr>
          <w:b/>
          <w:i/>
          <w:lang w:val="it-IT"/>
        </w:rPr>
        <w:t>Legea educației naționale nr. 1/2011, cu modificările și completările ulterioare</w:t>
      </w:r>
    </w:p>
    <w:p w:rsidR="00744B37" w:rsidRPr="006E3341" w:rsidRDefault="00744B37" w:rsidP="00744B37">
      <w:pPr>
        <w:spacing w:after="0"/>
        <w:ind w:left="360"/>
        <w:jc w:val="both"/>
        <w:rPr>
          <w:i/>
        </w:rPr>
      </w:pPr>
      <w:r w:rsidRPr="006E3341">
        <w:rPr>
          <w:bCs/>
          <w:i/>
        </w:rPr>
        <w:t>ART. 254</w:t>
      </w:r>
      <w:r w:rsidRPr="006E3341">
        <w:rPr>
          <w:bCs/>
          <w:i/>
          <w:vertAlign w:val="superscript"/>
        </w:rPr>
        <w:t>1</w:t>
      </w:r>
      <w:r w:rsidRPr="006E3341">
        <w:rPr>
          <w:bCs/>
          <w:i/>
        </w:rPr>
        <w:t xml:space="preserve"> </w:t>
      </w:r>
    </w:p>
    <w:p w:rsidR="00744B37" w:rsidRPr="006E3341" w:rsidRDefault="00744B37" w:rsidP="00744B37">
      <w:pPr>
        <w:spacing w:after="0"/>
        <w:ind w:left="360"/>
        <w:jc w:val="both"/>
        <w:rPr>
          <w:i/>
        </w:rPr>
      </w:pPr>
      <w:r w:rsidRPr="006E3341">
        <w:rPr>
          <w:bCs/>
          <w:i/>
        </w:rPr>
        <w:t>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rsidR="00744B37" w:rsidRPr="006E3341" w:rsidRDefault="00744B37" w:rsidP="00744B37">
      <w:pPr>
        <w:spacing w:after="0"/>
        <w:ind w:left="360"/>
        <w:jc w:val="both"/>
        <w:rPr>
          <w:i/>
        </w:rPr>
      </w:pPr>
      <w:r w:rsidRPr="006E3341">
        <w:rPr>
          <w:bCs/>
          <w:i/>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43700A" w:rsidRPr="0043700A" w:rsidRDefault="0043700A" w:rsidP="0043700A">
      <w:pPr>
        <w:ind w:left="426"/>
        <w:jc w:val="both"/>
        <w:rPr>
          <w:b/>
        </w:rPr>
      </w:pPr>
      <w:r w:rsidRPr="0043700A">
        <w:rPr>
          <w:b/>
          <w:bCs/>
          <w:i/>
        </w:rPr>
        <w:t>a)prin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w:t>
      </w:r>
      <w:r w:rsidRPr="0043700A">
        <w:rPr>
          <w:b/>
          <w:bCs/>
        </w:rPr>
        <w:t xml:space="preserve"> şcolar pe raza căruia îşi desfăşoară activitatea unitatea şcolară;</w:t>
      </w:r>
    </w:p>
    <w:p w:rsidR="00744B37" w:rsidRPr="006E3341" w:rsidRDefault="00744B37" w:rsidP="00744B37">
      <w:pPr>
        <w:spacing w:after="0"/>
        <w:ind w:left="360"/>
        <w:rPr>
          <w:i/>
        </w:rPr>
      </w:pPr>
      <w:r w:rsidRPr="006E3341">
        <w:rPr>
          <w:i/>
        </w:rPr>
        <w:t>ART. 284</w:t>
      </w:r>
    </w:p>
    <w:p w:rsidR="00744B37" w:rsidRPr="006E3341" w:rsidRDefault="00744B37" w:rsidP="00744B37">
      <w:pPr>
        <w:spacing w:after="0"/>
        <w:ind w:left="360"/>
        <w:jc w:val="both"/>
        <w:rPr>
          <w:bCs/>
          <w:i/>
        </w:rPr>
      </w:pPr>
      <w:r w:rsidRPr="006E3341">
        <w:rPr>
          <w:bCs/>
          <w:i/>
        </w:rPr>
        <w:t>(8)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rsidR="00744B37" w:rsidRPr="006E3341" w:rsidRDefault="00744B37" w:rsidP="00744B37">
      <w:pPr>
        <w:spacing w:after="0"/>
        <w:ind w:left="360"/>
        <w:jc w:val="both"/>
        <w:rPr>
          <w:bCs/>
          <w:i/>
        </w:rPr>
      </w:pPr>
    </w:p>
    <w:p w:rsidR="00744B37" w:rsidRPr="006E3341" w:rsidRDefault="00744B37" w:rsidP="00744B37">
      <w:pPr>
        <w:spacing w:after="0"/>
        <w:ind w:left="360"/>
        <w:jc w:val="both"/>
        <w:rPr>
          <w:b/>
          <w:bCs/>
          <w:i/>
        </w:rPr>
      </w:pPr>
      <w:r w:rsidRPr="006E3341">
        <w:rPr>
          <w:b/>
          <w:bCs/>
          <w:i/>
        </w:rPr>
        <w:t>Metodologia-cadru privind mobilitatea personalului didactic de predare din învățământul preuniversitar în anul școlar 2017-2018, aprobată prin OMENCȘ nr. 5739/2016, cu modificările și completările ulterioare:</w:t>
      </w:r>
    </w:p>
    <w:p w:rsidR="00744B37" w:rsidRPr="006E3341" w:rsidRDefault="00744B37" w:rsidP="00744B37">
      <w:pPr>
        <w:spacing w:after="0"/>
        <w:ind w:left="360"/>
        <w:jc w:val="both"/>
        <w:rPr>
          <w:i/>
          <w:spacing w:val="-12"/>
        </w:rPr>
      </w:pPr>
      <w:r w:rsidRPr="006E3341">
        <w:rPr>
          <w:i/>
          <w:spacing w:val="-12"/>
        </w:rPr>
        <w:t>Art. 83 (4) Asigurarea conducerii unei unităţi de învăţământ preuniversitar particular, până la organizarea concursului, dar nu târziu de sfârșitul anului şcolar, se realizează conform art. 254</w:t>
      </w:r>
      <w:r w:rsidRPr="006E3341">
        <w:rPr>
          <w:i/>
          <w:spacing w:val="-12"/>
          <w:vertAlign w:val="superscript"/>
        </w:rPr>
        <w:t>1</w:t>
      </w:r>
      <w:r w:rsidRPr="006E3341">
        <w:rPr>
          <w:i/>
          <w:spacing w:val="-12"/>
        </w:rPr>
        <w:t xml:space="preserve"> alin. (3) din Legea nr. 1/2011 cu modificările şi completările ulterioare.</w:t>
      </w:r>
    </w:p>
    <w:p w:rsidR="00744B37" w:rsidRPr="006E3341" w:rsidRDefault="00744B37" w:rsidP="00744B37">
      <w:pPr>
        <w:spacing w:after="0"/>
        <w:ind w:left="360"/>
        <w:jc w:val="both"/>
        <w:rPr>
          <w:i/>
          <w:spacing w:val="-12"/>
        </w:rPr>
      </w:pPr>
    </w:p>
    <w:p w:rsidR="00744B37" w:rsidRPr="006E3341" w:rsidRDefault="00744B37" w:rsidP="00744B37">
      <w:pPr>
        <w:spacing w:after="0"/>
        <w:ind w:left="360"/>
        <w:jc w:val="both"/>
        <w:rPr>
          <w:b/>
          <w:i/>
          <w:spacing w:val="-12"/>
        </w:rPr>
      </w:pPr>
      <w:r w:rsidRPr="006E3341">
        <w:rPr>
          <w:b/>
          <w:i/>
          <w:spacing w:val="-12"/>
        </w:rPr>
        <w:t>Legea nr. 53/2003 – Codul muncii, cu modificările și completările ulterioare:</w:t>
      </w:r>
    </w:p>
    <w:p w:rsidR="00744B37" w:rsidRPr="006E3341" w:rsidRDefault="00744B37" w:rsidP="00744B37">
      <w:pPr>
        <w:autoSpaceDE w:val="0"/>
        <w:autoSpaceDN w:val="0"/>
        <w:adjustRightInd w:val="0"/>
        <w:spacing w:after="0"/>
        <w:ind w:left="360"/>
        <w:jc w:val="both"/>
        <w:rPr>
          <w:i/>
        </w:rPr>
      </w:pPr>
      <w:r w:rsidRPr="006E3341">
        <w:rPr>
          <w:i/>
        </w:rPr>
        <w:t>ART. 41</w:t>
      </w:r>
    </w:p>
    <w:p w:rsidR="00744B37" w:rsidRPr="006E3341" w:rsidRDefault="00744B37" w:rsidP="00744B37">
      <w:pPr>
        <w:autoSpaceDE w:val="0"/>
        <w:autoSpaceDN w:val="0"/>
        <w:adjustRightInd w:val="0"/>
        <w:spacing w:after="0"/>
        <w:ind w:left="360"/>
        <w:jc w:val="both"/>
        <w:rPr>
          <w:i/>
        </w:rPr>
      </w:pPr>
      <w:r w:rsidRPr="006E3341">
        <w:rPr>
          <w:i/>
        </w:rPr>
        <w:t xml:space="preserve">    (3) Modificarea contractului individual de muncă se referă la oricare dintre următoarele elemente:</w:t>
      </w:r>
    </w:p>
    <w:p w:rsidR="00744B37" w:rsidRPr="006E3341" w:rsidRDefault="00744B37" w:rsidP="00744B37">
      <w:pPr>
        <w:autoSpaceDE w:val="0"/>
        <w:autoSpaceDN w:val="0"/>
        <w:adjustRightInd w:val="0"/>
        <w:spacing w:after="0"/>
        <w:ind w:left="360"/>
        <w:jc w:val="both"/>
        <w:rPr>
          <w:i/>
        </w:rPr>
      </w:pPr>
      <w:r w:rsidRPr="006E3341">
        <w:rPr>
          <w:i/>
        </w:rPr>
        <w:t xml:space="preserve">    b) locul muncii;</w:t>
      </w:r>
    </w:p>
    <w:p w:rsidR="00744B37" w:rsidRPr="006E3341" w:rsidRDefault="00744B37" w:rsidP="00744B37">
      <w:pPr>
        <w:autoSpaceDE w:val="0"/>
        <w:autoSpaceDN w:val="0"/>
        <w:adjustRightInd w:val="0"/>
        <w:spacing w:after="0"/>
        <w:ind w:left="360"/>
        <w:jc w:val="both"/>
        <w:rPr>
          <w:i/>
        </w:rPr>
      </w:pPr>
      <w:r w:rsidRPr="006E3341">
        <w:rPr>
          <w:i/>
        </w:rPr>
        <w:t xml:space="preserve">    c) felul muncii;</w:t>
      </w:r>
    </w:p>
    <w:p w:rsidR="00744B37" w:rsidRPr="006E3341" w:rsidRDefault="00744B37" w:rsidP="00744B37">
      <w:pPr>
        <w:autoSpaceDE w:val="0"/>
        <w:autoSpaceDN w:val="0"/>
        <w:adjustRightInd w:val="0"/>
        <w:spacing w:after="0"/>
        <w:ind w:left="360"/>
        <w:jc w:val="both"/>
        <w:rPr>
          <w:i/>
        </w:rPr>
      </w:pPr>
      <w:r w:rsidRPr="006E3341">
        <w:rPr>
          <w:i/>
        </w:rPr>
        <w:t xml:space="preserve">    ART. 45</w:t>
      </w:r>
    </w:p>
    <w:p w:rsidR="00744B37" w:rsidRPr="006E3341" w:rsidRDefault="00744B37" w:rsidP="00744B37">
      <w:pPr>
        <w:autoSpaceDE w:val="0"/>
        <w:autoSpaceDN w:val="0"/>
        <w:adjustRightInd w:val="0"/>
        <w:spacing w:after="0"/>
        <w:ind w:left="360"/>
        <w:jc w:val="both"/>
        <w:rPr>
          <w:i/>
        </w:rPr>
      </w:pPr>
      <w:r w:rsidRPr="006E3341">
        <w:rPr>
          <w:i/>
        </w:rPr>
        <w:t xml:space="preserve">    Detaşarea este actul prin care se dispune schimbarea temporară a locului de muncă, din dispoziţia angajatorului, la un alt angajator, în scopul executării unor lucrări în interesul acestuia. </w:t>
      </w:r>
      <w:r w:rsidRPr="006E3341">
        <w:rPr>
          <w:i/>
        </w:rPr>
        <w:lastRenderedPageBreak/>
        <w:t>În mod excepţional, prin detaşare se poate modifica şi felul muncii, dar numai cu consimţământul scris al salariatului.</w:t>
      </w:r>
    </w:p>
    <w:p w:rsidR="00744B37" w:rsidRPr="006E3341" w:rsidRDefault="00744B37" w:rsidP="00744B37">
      <w:pPr>
        <w:autoSpaceDE w:val="0"/>
        <w:autoSpaceDN w:val="0"/>
        <w:adjustRightInd w:val="0"/>
        <w:spacing w:after="0"/>
        <w:ind w:left="360"/>
        <w:jc w:val="both"/>
        <w:rPr>
          <w:i/>
        </w:rPr>
      </w:pPr>
      <w:r w:rsidRPr="006E3341">
        <w:rPr>
          <w:i/>
        </w:rPr>
        <w:t xml:space="preserve">    ART. 46</w:t>
      </w:r>
    </w:p>
    <w:p w:rsidR="00744B37" w:rsidRPr="006E3341" w:rsidRDefault="00744B37" w:rsidP="00744B37">
      <w:pPr>
        <w:autoSpaceDE w:val="0"/>
        <w:autoSpaceDN w:val="0"/>
        <w:adjustRightInd w:val="0"/>
        <w:spacing w:after="0"/>
        <w:ind w:left="360"/>
        <w:jc w:val="both"/>
        <w:rPr>
          <w:i/>
        </w:rPr>
      </w:pPr>
      <w:r w:rsidRPr="006E3341">
        <w:rPr>
          <w:i/>
        </w:rPr>
        <w:t xml:space="preserve">    (1) Detaşarea poate fi dispusă pe o perioadă de cel mult un an.</w:t>
      </w:r>
    </w:p>
    <w:p w:rsidR="00744B37" w:rsidRPr="006E3341" w:rsidRDefault="00744B37" w:rsidP="00744B37">
      <w:pPr>
        <w:autoSpaceDE w:val="0"/>
        <w:autoSpaceDN w:val="0"/>
        <w:adjustRightInd w:val="0"/>
        <w:spacing w:after="0"/>
        <w:ind w:left="360"/>
        <w:jc w:val="both"/>
        <w:rPr>
          <w:i/>
        </w:rPr>
      </w:pPr>
      <w:r w:rsidRPr="006E3341">
        <w:rPr>
          <w:i/>
        </w:rPr>
        <w:t xml:space="preserve">    (2) În mod excepţional, perioada detaşării poate fi prelungită pentru motive obiective ce impun prezenţa salariatului la angajatorul la care s-a dispus detaşarea, cu acordul ambelor părţi, din 6 în 6 luni.</w:t>
      </w:r>
    </w:p>
    <w:p w:rsidR="00744B37" w:rsidRPr="006E3341" w:rsidRDefault="00744B37" w:rsidP="00744B37">
      <w:pPr>
        <w:autoSpaceDE w:val="0"/>
        <w:autoSpaceDN w:val="0"/>
        <w:adjustRightInd w:val="0"/>
        <w:spacing w:after="0"/>
        <w:ind w:left="360"/>
        <w:jc w:val="both"/>
        <w:rPr>
          <w:i/>
        </w:rPr>
      </w:pPr>
      <w:r w:rsidRPr="006E3341">
        <w:rPr>
          <w:i/>
        </w:rPr>
        <w:t xml:space="preserve">    (3) Salariatul poate refuza detaşarea dispusă de angajatorul său numai în mod excepţional şi pentru motive personale temeinice.</w:t>
      </w:r>
    </w:p>
    <w:p w:rsidR="00744B37" w:rsidRPr="006E3341" w:rsidRDefault="00744B37" w:rsidP="00744B37">
      <w:pPr>
        <w:autoSpaceDE w:val="0"/>
        <w:autoSpaceDN w:val="0"/>
        <w:adjustRightInd w:val="0"/>
        <w:spacing w:after="0"/>
        <w:jc w:val="both"/>
        <w:rPr>
          <w:i/>
        </w:rPr>
      </w:pPr>
      <w:r w:rsidRPr="006E3341">
        <w:rPr>
          <w:i/>
        </w:rPr>
        <w:t xml:space="preserve">    (4) Salariatul detaşat are dreptul la plata cheltuielilor de transport şi cazare, precum şi la o indemnizaţie de detaşare, în condiţiile prevăzute de lege sau de contractul colectiv de muncă aplicabil.</w:t>
      </w:r>
    </w:p>
    <w:p w:rsidR="00744B37" w:rsidRPr="006E3341" w:rsidRDefault="00744B37" w:rsidP="00744B37">
      <w:pPr>
        <w:autoSpaceDE w:val="0"/>
        <w:autoSpaceDN w:val="0"/>
        <w:adjustRightInd w:val="0"/>
        <w:spacing w:after="0"/>
        <w:ind w:left="360"/>
        <w:jc w:val="both"/>
        <w:rPr>
          <w:i/>
        </w:rPr>
      </w:pPr>
      <w:r w:rsidRPr="006E3341">
        <w:rPr>
          <w:i/>
        </w:rPr>
        <w:t xml:space="preserve">    ART. 47</w:t>
      </w:r>
    </w:p>
    <w:p w:rsidR="00744B37" w:rsidRPr="006E3341" w:rsidRDefault="00744B37" w:rsidP="00744B37">
      <w:pPr>
        <w:autoSpaceDE w:val="0"/>
        <w:autoSpaceDN w:val="0"/>
        <w:adjustRightInd w:val="0"/>
        <w:spacing w:after="0"/>
        <w:ind w:left="360"/>
        <w:jc w:val="both"/>
        <w:rPr>
          <w:i/>
        </w:rPr>
      </w:pPr>
      <w:r w:rsidRPr="006E3341">
        <w:rPr>
          <w:i/>
        </w:rPr>
        <w:t xml:space="preserve">    (1) Drepturile cuvenite salariatului detaşat se acordă de angajatorul la care s-a dispus detaşarea.</w:t>
      </w:r>
    </w:p>
    <w:p w:rsidR="00744B37" w:rsidRPr="006E3341" w:rsidRDefault="00744B37" w:rsidP="00744B37">
      <w:pPr>
        <w:autoSpaceDE w:val="0"/>
        <w:autoSpaceDN w:val="0"/>
        <w:adjustRightInd w:val="0"/>
        <w:spacing w:after="0"/>
        <w:ind w:left="360"/>
        <w:jc w:val="both"/>
        <w:rPr>
          <w:i/>
        </w:rPr>
      </w:pPr>
      <w:r w:rsidRPr="006E3341">
        <w:rPr>
          <w:i/>
        </w:rPr>
        <w:t xml:space="preserve">    (2) Pe durata detaşării salariatul beneficiază de drepturile care îi sunt mai favorabile, fie de drepturile de la angajatorul care a dispus detaşarea, fie de drepturile de la angajatorul la care este detaşat.</w:t>
      </w:r>
    </w:p>
    <w:p w:rsidR="00744B37" w:rsidRPr="006E3341" w:rsidRDefault="00744B37" w:rsidP="00744B37">
      <w:pPr>
        <w:autoSpaceDE w:val="0"/>
        <w:autoSpaceDN w:val="0"/>
        <w:adjustRightInd w:val="0"/>
        <w:spacing w:after="0"/>
        <w:ind w:left="360"/>
        <w:jc w:val="both"/>
        <w:rPr>
          <w:i/>
        </w:rPr>
      </w:pPr>
      <w:r w:rsidRPr="006E3341">
        <w:rPr>
          <w:i/>
        </w:rPr>
        <w:t xml:space="preserve">    (3) Angajatorul care detaşează are obligaţia de a lua toate măsurile necesare pentru ca angajatorul la care s-a dispus detaşarea să îşi îndeplinească integral şi la timp toate obligaţiile faţă de salariatul detaşat.</w:t>
      </w:r>
    </w:p>
    <w:p w:rsidR="00744B37" w:rsidRPr="006E3341" w:rsidRDefault="00744B37" w:rsidP="00744B37">
      <w:pPr>
        <w:autoSpaceDE w:val="0"/>
        <w:autoSpaceDN w:val="0"/>
        <w:adjustRightInd w:val="0"/>
        <w:spacing w:after="0"/>
        <w:ind w:left="360"/>
        <w:jc w:val="both"/>
        <w:rPr>
          <w:i/>
        </w:rPr>
      </w:pPr>
      <w:r w:rsidRPr="006E3341">
        <w:rPr>
          <w:i/>
        </w:rPr>
        <w:t xml:space="preserve">    (4) Dacă angajatorul la care s-a dispus detaşarea nu îşi îndeplineşte integral şi la timp toate obligaţiile faţă de salariatul detaşat, acestea vor fi îndeplinite de angajatorul care a dispus detaşarea.</w:t>
      </w:r>
    </w:p>
    <w:p w:rsidR="00744B37" w:rsidRPr="006E3341" w:rsidRDefault="00744B37" w:rsidP="00744B37">
      <w:pPr>
        <w:autoSpaceDE w:val="0"/>
        <w:autoSpaceDN w:val="0"/>
        <w:adjustRightInd w:val="0"/>
        <w:spacing w:after="0"/>
        <w:ind w:left="360"/>
        <w:jc w:val="both"/>
        <w:rPr>
          <w:i/>
        </w:rPr>
      </w:pPr>
      <w:r w:rsidRPr="006E3341">
        <w:rPr>
          <w:i/>
        </w:rPr>
        <w:t xml:space="preserve">    (5) 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rsidR="00744B37" w:rsidRPr="006E3341" w:rsidRDefault="00744B37" w:rsidP="00744B37">
      <w:pPr>
        <w:autoSpaceDE w:val="0"/>
        <w:autoSpaceDN w:val="0"/>
        <w:adjustRightInd w:val="0"/>
        <w:spacing w:after="0"/>
        <w:ind w:left="360"/>
        <w:jc w:val="both"/>
        <w:rPr>
          <w:i/>
        </w:rPr>
      </w:pPr>
      <w:r w:rsidRPr="006E3341">
        <w:rPr>
          <w:i/>
        </w:rPr>
        <w:t xml:space="preserve">    ART. 48</w:t>
      </w:r>
    </w:p>
    <w:p w:rsidR="00744B37" w:rsidRPr="006E3341" w:rsidRDefault="00744B37" w:rsidP="00744B37">
      <w:pPr>
        <w:spacing w:after="0"/>
        <w:ind w:left="360"/>
        <w:jc w:val="both"/>
        <w:rPr>
          <w:rFonts w:ascii="Times New Roman" w:hAnsi="Times New Roman" w:cs="Times New Roman"/>
          <w:b/>
          <w:i/>
          <w:sz w:val="24"/>
          <w:szCs w:val="24"/>
        </w:rPr>
      </w:pPr>
      <w:r w:rsidRPr="006E3341">
        <w:rPr>
          <w:i/>
        </w:rPr>
        <w:t xml:space="preserve">    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744B37" w:rsidRPr="00E3678F" w:rsidRDefault="00744B37" w:rsidP="00744B37">
      <w:pPr>
        <w:pStyle w:val="ListParagraph"/>
        <w:numPr>
          <w:ilvl w:val="0"/>
          <w:numId w:val="1"/>
        </w:numPr>
        <w:jc w:val="both"/>
        <w:rPr>
          <w:rFonts w:ascii="Times New Roman" w:hAnsi="Times New Roman" w:cs="Times New Roman"/>
          <w:b/>
        </w:rPr>
      </w:pPr>
      <w:r w:rsidRPr="00E3678F">
        <w:rPr>
          <w:rFonts w:ascii="Times New Roman" w:hAnsi="Times New Roman" w:cs="Times New Roman"/>
          <w:b/>
        </w:rPr>
        <w:t>Atribuțiile ce revin persoanei juridice finanțatoare și unității de învățământ:</w:t>
      </w:r>
    </w:p>
    <w:p w:rsidR="00237AB1" w:rsidRPr="00061C07" w:rsidRDefault="00744B37" w:rsidP="00744B37">
      <w:pPr>
        <w:pStyle w:val="ListParagraph"/>
        <w:numPr>
          <w:ilvl w:val="1"/>
          <w:numId w:val="1"/>
        </w:numPr>
        <w:jc w:val="both"/>
        <w:rPr>
          <w:rFonts w:ascii="Times New Roman" w:hAnsi="Times New Roman" w:cs="Times New Roman"/>
        </w:rPr>
      </w:pPr>
      <w:r>
        <w:rPr>
          <w:rFonts w:ascii="Times New Roman" w:hAnsi="Times New Roman" w:cs="Times New Roman"/>
        </w:rPr>
        <w:t xml:space="preserve">Identifică persoana care va fi </w:t>
      </w:r>
      <w:r w:rsidR="0043700A">
        <w:rPr>
          <w:rFonts w:ascii="Times New Roman" w:hAnsi="Times New Roman" w:cs="Times New Roman"/>
        </w:rPr>
        <w:t>numită</w:t>
      </w:r>
      <w:r>
        <w:rPr>
          <w:rFonts w:ascii="Times New Roman" w:hAnsi="Times New Roman" w:cs="Times New Roman"/>
        </w:rPr>
        <w:t xml:space="preserve"> în funcția de conducere (cadru didactic </w:t>
      </w:r>
      <w:r w:rsidR="0043700A">
        <w:rPr>
          <w:rFonts w:ascii="Times New Roman" w:hAnsi="Times New Roman" w:cs="Times New Roman"/>
        </w:rPr>
        <w:t>angajat cu contract individual de muncă în unitatea de învățământ</w:t>
      </w:r>
      <w:r w:rsidR="00061C07">
        <w:rPr>
          <w:rFonts w:ascii="Times New Roman" w:hAnsi="Times New Roman" w:cs="Times New Roman"/>
        </w:rPr>
        <w:t xml:space="preserve"> sau cadru didactic pensionat</w:t>
      </w:r>
      <w:r w:rsidR="00237AB1">
        <w:rPr>
          <w:rFonts w:ascii="Times New Roman" w:hAnsi="Times New Roman" w:cs="Times New Roman"/>
        </w:rPr>
        <w:t>).</w:t>
      </w:r>
      <w:r w:rsidR="00061C07">
        <w:rPr>
          <w:rFonts w:ascii="Times New Roman" w:hAnsi="Times New Roman" w:cs="Times New Roman"/>
        </w:rPr>
        <w:t xml:space="preserve"> Atenție! Cadrelor didactice detașate pe posturi didactice în unitate </w:t>
      </w:r>
      <w:r w:rsidR="00061C07">
        <w:rPr>
          <w:rFonts w:ascii="Times New Roman" w:hAnsi="Times New Roman" w:cs="Times New Roman"/>
          <w:u w:val="single"/>
        </w:rPr>
        <w:t>nu li se încheie contracte individuale de muncă</w:t>
      </w:r>
      <w:r w:rsidR="00061C07">
        <w:rPr>
          <w:rFonts w:ascii="Times New Roman" w:hAnsi="Times New Roman" w:cs="Times New Roman"/>
        </w:rPr>
        <w:t xml:space="preserve"> iar persoanele care au încheiat un contract individual de m</w:t>
      </w:r>
      <w:r w:rsidR="00131338">
        <w:rPr>
          <w:rFonts w:ascii="Times New Roman" w:hAnsi="Times New Roman" w:cs="Times New Roman"/>
        </w:rPr>
        <w:t>uncă cu persoana juridică finanţ</w:t>
      </w:r>
      <w:r w:rsidR="00061C07">
        <w:rPr>
          <w:rFonts w:ascii="Times New Roman" w:hAnsi="Times New Roman" w:cs="Times New Roman"/>
        </w:rPr>
        <w:t xml:space="preserve">atoare </w:t>
      </w:r>
      <w:r w:rsidR="00061C07">
        <w:rPr>
          <w:rFonts w:ascii="Times New Roman" w:hAnsi="Times New Roman" w:cs="Times New Roman"/>
          <w:u w:val="single"/>
        </w:rPr>
        <w:t>nu sunt angajați ai unității de învățământ.</w:t>
      </w:r>
    </w:p>
    <w:p w:rsidR="00061C07" w:rsidRPr="00061C07" w:rsidRDefault="00061C07" w:rsidP="00744B37">
      <w:pPr>
        <w:pStyle w:val="ListParagraph"/>
        <w:numPr>
          <w:ilvl w:val="1"/>
          <w:numId w:val="1"/>
        </w:numPr>
        <w:jc w:val="both"/>
        <w:rPr>
          <w:rFonts w:ascii="Times New Roman" w:hAnsi="Times New Roman" w:cs="Times New Roman"/>
        </w:rPr>
      </w:pPr>
      <w:r w:rsidRPr="00061C07">
        <w:rPr>
          <w:rFonts w:ascii="Times New Roman" w:hAnsi="Times New Roman" w:cs="Times New Roman"/>
        </w:rPr>
        <w:t>Redactează</w:t>
      </w:r>
      <w:r>
        <w:rPr>
          <w:rFonts w:ascii="Times New Roman" w:hAnsi="Times New Roman" w:cs="Times New Roman"/>
        </w:rPr>
        <w:t xml:space="preserve"> decizia de numire în funcția de conducere, conform modelului anexat, în minimum 3 exemplare.</w:t>
      </w:r>
    </w:p>
    <w:p w:rsidR="00237AB1" w:rsidRPr="006E3341" w:rsidRDefault="00237AB1" w:rsidP="00744B37">
      <w:pPr>
        <w:pStyle w:val="ListParagraph"/>
        <w:numPr>
          <w:ilvl w:val="1"/>
          <w:numId w:val="1"/>
        </w:numPr>
        <w:jc w:val="both"/>
        <w:rPr>
          <w:rFonts w:ascii="Times New Roman" w:hAnsi="Times New Roman" w:cs="Times New Roman"/>
        </w:rPr>
      </w:pPr>
      <w:r w:rsidRPr="006E3341">
        <w:rPr>
          <w:rFonts w:ascii="Times New Roman" w:hAnsi="Times New Roman" w:cs="Times New Roman"/>
        </w:rPr>
        <w:t>Întocmește dosarul format din:</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Ordinul de ministru privind autorizarea/acreditarea unității de învățământ.</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Adresa de înaintare a deciziei de numire (catre ISMB prin care anunță numirea în funcția de conducere a cadrului didactic, la propunerea consiliului de administrație al unității de învățământ)</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Decizia persoanei juridice finanțatoare de numire a cadrului didactic în funcția de conducere (minimum 3 exemplare)</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Procesul-verbal al consiliului de administrație al unității în care s-a hotărât propunerea cadrului didactic pentru ocuparea funcției de conducere.</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Hotărârea Consiliului Director al Fundației/Asociației/Societății, privind numirea cadrului didactic pentru ocuparea funcției de conducere</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lastRenderedPageBreak/>
        <w:t>Documentul care atestă statutul de angajat al unității de învățământ (decizia de numire pe post) sau, după caz, decizia de pensionare a persoanei numite în funcția de conducere.</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Acte de studii (diploma bacalaureat, licenta, masterat, doctorat, după caz).</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Grade didactice (gradul definitiv, gradul II, gradul I).</w:t>
      </w:r>
    </w:p>
    <w:p w:rsidR="00061C07" w:rsidRPr="00061C07" w:rsidRDefault="00061C07" w:rsidP="00061C07">
      <w:pPr>
        <w:pStyle w:val="ListParagraph"/>
        <w:numPr>
          <w:ilvl w:val="0"/>
          <w:numId w:val="3"/>
        </w:numPr>
        <w:spacing w:after="200" w:line="276" w:lineRule="auto"/>
        <w:ind w:left="1701" w:hanging="229"/>
        <w:jc w:val="both"/>
        <w:rPr>
          <w:rFonts w:ascii="Times New Roman" w:hAnsi="Times New Roman"/>
          <w:i/>
          <w:sz w:val="24"/>
          <w:szCs w:val="24"/>
        </w:rPr>
      </w:pPr>
      <w:r w:rsidRPr="00061C07">
        <w:rPr>
          <w:rFonts w:ascii="Times New Roman" w:hAnsi="Times New Roman"/>
          <w:i/>
          <w:sz w:val="24"/>
          <w:szCs w:val="24"/>
        </w:rPr>
        <w:t>Copie BI/CI.</w:t>
      </w:r>
    </w:p>
    <w:p w:rsidR="00E3678F" w:rsidRPr="00061C07" w:rsidRDefault="00E3678F" w:rsidP="00E3678F">
      <w:pPr>
        <w:pStyle w:val="ListParagraph"/>
        <w:numPr>
          <w:ilvl w:val="1"/>
          <w:numId w:val="1"/>
        </w:numPr>
        <w:jc w:val="both"/>
        <w:rPr>
          <w:rFonts w:ascii="Times New Roman" w:hAnsi="Times New Roman"/>
          <w:sz w:val="24"/>
          <w:szCs w:val="24"/>
        </w:rPr>
      </w:pPr>
      <w:r w:rsidRPr="00061C07">
        <w:rPr>
          <w:rFonts w:ascii="Times New Roman" w:hAnsi="Times New Roman"/>
          <w:sz w:val="24"/>
          <w:szCs w:val="24"/>
        </w:rPr>
        <w:t xml:space="preserve">Transmite documentele (într-un dosar de plastic cu șină), în vederea </w:t>
      </w:r>
      <w:r w:rsidR="00E27AFE">
        <w:rPr>
          <w:rFonts w:ascii="Times New Roman" w:hAnsi="Times New Roman"/>
          <w:sz w:val="24"/>
          <w:szCs w:val="24"/>
        </w:rPr>
        <w:t>vericării și avizării</w:t>
      </w:r>
      <w:r w:rsidRPr="00061C07">
        <w:rPr>
          <w:rFonts w:ascii="Times New Roman" w:hAnsi="Times New Roman"/>
          <w:sz w:val="24"/>
          <w:szCs w:val="24"/>
        </w:rPr>
        <w:t xml:space="preserve"> deciziei </w:t>
      </w:r>
      <w:r w:rsidR="00E27AFE">
        <w:rPr>
          <w:rFonts w:ascii="Times New Roman" w:hAnsi="Times New Roman"/>
          <w:sz w:val="24"/>
          <w:szCs w:val="24"/>
        </w:rPr>
        <w:t>de numire</w:t>
      </w:r>
      <w:r w:rsidRPr="00061C07">
        <w:rPr>
          <w:rFonts w:ascii="Times New Roman" w:hAnsi="Times New Roman"/>
          <w:sz w:val="24"/>
          <w:szCs w:val="24"/>
        </w:rPr>
        <w:t xml:space="preserve">, </w:t>
      </w:r>
      <w:r w:rsidRPr="00061C07">
        <w:rPr>
          <w:rFonts w:ascii="Times New Roman" w:hAnsi="Times New Roman"/>
          <w:b/>
          <w:sz w:val="24"/>
          <w:szCs w:val="24"/>
        </w:rPr>
        <w:t xml:space="preserve">inspectorului pentru managementul resurselor umane </w:t>
      </w:r>
      <w:r w:rsidRPr="00061C07">
        <w:rPr>
          <w:rFonts w:ascii="Times New Roman" w:hAnsi="Times New Roman"/>
          <w:sz w:val="24"/>
          <w:szCs w:val="24"/>
        </w:rPr>
        <w:t xml:space="preserve">din sectorul pe raza căruia se află unitatea de învățământ, </w:t>
      </w:r>
      <w:r w:rsidRPr="00061C07">
        <w:rPr>
          <w:rFonts w:ascii="Times New Roman" w:hAnsi="Times New Roman"/>
          <w:b/>
          <w:sz w:val="24"/>
          <w:szCs w:val="24"/>
        </w:rPr>
        <w:t>în perioada 16-18 august 2017</w:t>
      </w:r>
    </w:p>
    <w:p w:rsidR="00744B37" w:rsidRPr="00061C07" w:rsidRDefault="009D3B9B" w:rsidP="009D3B9B">
      <w:pPr>
        <w:pStyle w:val="ListParagraph"/>
        <w:numPr>
          <w:ilvl w:val="1"/>
          <w:numId w:val="1"/>
        </w:numPr>
        <w:jc w:val="both"/>
        <w:rPr>
          <w:rFonts w:ascii="Times New Roman" w:hAnsi="Times New Roman"/>
          <w:sz w:val="24"/>
          <w:szCs w:val="24"/>
        </w:rPr>
      </w:pPr>
      <w:r w:rsidRPr="00061C07">
        <w:rPr>
          <w:rFonts w:ascii="Times New Roman" w:hAnsi="Times New Roman"/>
          <w:sz w:val="24"/>
          <w:szCs w:val="24"/>
        </w:rPr>
        <w:t xml:space="preserve">Preia deciziile de </w:t>
      </w:r>
      <w:r w:rsidR="00E27AFE">
        <w:rPr>
          <w:rFonts w:ascii="Times New Roman" w:hAnsi="Times New Roman"/>
          <w:sz w:val="24"/>
          <w:szCs w:val="24"/>
        </w:rPr>
        <w:t>numire avizate (mai puțin exemplarul care rămâne la ISMB)</w:t>
      </w:r>
      <w:r w:rsidRPr="00061C07">
        <w:rPr>
          <w:rFonts w:ascii="Times New Roman" w:hAnsi="Times New Roman"/>
          <w:sz w:val="24"/>
          <w:szCs w:val="24"/>
        </w:rPr>
        <w:t xml:space="preserve"> de la </w:t>
      </w:r>
      <w:r w:rsidRPr="00061C07">
        <w:rPr>
          <w:rFonts w:ascii="Times New Roman" w:hAnsi="Times New Roman"/>
          <w:b/>
          <w:sz w:val="24"/>
          <w:szCs w:val="24"/>
        </w:rPr>
        <w:t xml:space="preserve">inspectoratul de sector </w:t>
      </w:r>
      <w:r w:rsidRPr="00061C07">
        <w:rPr>
          <w:rFonts w:ascii="Times New Roman" w:hAnsi="Times New Roman"/>
          <w:sz w:val="24"/>
          <w:szCs w:val="24"/>
        </w:rPr>
        <w:t xml:space="preserve">la care a depus documentele </w:t>
      </w:r>
      <w:r w:rsidR="00E27AFE">
        <w:rPr>
          <w:rFonts w:ascii="Times New Roman" w:hAnsi="Times New Roman"/>
          <w:sz w:val="24"/>
          <w:szCs w:val="24"/>
        </w:rPr>
        <w:t>.</w:t>
      </w:r>
    </w:p>
    <w:p w:rsidR="00744B37" w:rsidRDefault="009D3B9B" w:rsidP="00744B37">
      <w:pPr>
        <w:pStyle w:val="ListParagraph"/>
        <w:numPr>
          <w:ilvl w:val="0"/>
          <w:numId w:val="1"/>
        </w:numPr>
        <w:jc w:val="both"/>
        <w:rPr>
          <w:rFonts w:ascii="Times New Roman" w:hAnsi="Times New Roman" w:cs="Times New Roman"/>
        </w:rPr>
      </w:pPr>
      <w:r>
        <w:rPr>
          <w:rFonts w:ascii="Times New Roman" w:hAnsi="Times New Roman" w:cs="Times New Roman"/>
        </w:rPr>
        <w:t xml:space="preserve">Inspectorii pentru managementul resurselor umane care vor gestiona ocuparea funcțiilor de conducere din unitățile de învățămnt preuniversitar particulare, la nivelul sectoarelor: </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 xml:space="preserve">Sectorul 1. </w:t>
      </w:r>
      <w:r w:rsidR="00E27AFE">
        <w:rPr>
          <w:rFonts w:ascii="Times New Roman" w:hAnsi="Times New Roman" w:cs="Times New Roman"/>
        </w:rPr>
        <w:t>Ruxandra Regalia</w:t>
      </w:r>
      <w:r w:rsidR="00C40412">
        <w:rPr>
          <w:rFonts w:ascii="Times New Roman" w:hAnsi="Times New Roman" w:cs="Times New Roman"/>
        </w:rPr>
        <w:t xml:space="preserve"> Str. Nicolae Titulescu nr. 54, sector 1</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Sectorul 2. Emilia Alina Ionescu</w:t>
      </w:r>
      <w:r w:rsidR="00C40412">
        <w:rPr>
          <w:rFonts w:ascii="Times New Roman" w:hAnsi="Times New Roman" w:cs="Times New Roman"/>
        </w:rPr>
        <w:t xml:space="preserve"> Str. Tunari nr. 52, sector 2</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Sectorul 3. Gheorghe Stancu</w:t>
      </w:r>
      <w:r w:rsidR="00C40412">
        <w:rPr>
          <w:rFonts w:ascii="Times New Roman" w:hAnsi="Times New Roman" w:cs="Times New Roman"/>
        </w:rPr>
        <w:t xml:space="preserve"> Str. |Pictor Ion Țuculescu nr. 4, sector 3</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Sectorul 4. Mihai Gârtan</w:t>
      </w:r>
      <w:r w:rsidR="00C40412">
        <w:rPr>
          <w:rFonts w:ascii="Times New Roman" w:hAnsi="Times New Roman" w:cs="Times New Roman"/>
        </w:rPr>
        <w:t xml:space="preserve"> Str. Erou Mirea Mioara Luiza nr. 1A, sector 4</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Sectorul 5. Romeo Clinciu</w:t>
      </w:r>
      <w:r w:rsidR="00C40412">
        <w:rPr>
          <w:rFonts w:ascii="Times New Roman" w:hAnsi="Times New Roman" w:cs="Times New Roman"/>
        </w:rPr>
        <w:t xml:space="preserve"> Str. Ion Creangă nr. 6, sector 5</w:t>
      </w:r>
    </w:p>
    <w:p w:rsidR="009D3B9B" w:rsidRDefault="009D3B9B" w:rsidP="009D3B9B">
      <w:pPr>
        <w:pStyle w:val="ListParagraph"/>
        <w:numPr>
          <w:ilvl w:val="1"/>
          <w:numId w:val="1"/>
        </w:numPr>
        <w:jc w:val="both"/>
        <w:rPr>
          <w:rFonts w:ascii="Times New Roman" w:hAnsi="Times New Roman" w:cs="Times New Roman"/>
        </w:rPr>
      </w:pPr>
      <w:r>
        <w:rPr>
          <w:rFonts w:ascii="Times New Roman" w:hAnsi="Times New Roman" w:cs="Times New Roman"/>
        </w:rPr>
        <w:t>Sectorul 6. Dan Adam Eftenoiu</w:t>
      </w:r>
      <w:r w:rsidR="00C40412">
        <w:rPr>
          <w:rFonts w:ascii="Times New Roman" w:hAnsi="Times New Roman" w:cs="Times New Roman"/>
        </w:rPr>
        <w:t xml:space="preserve"> Str. Peştera Dâmbovicioarei nr, 12, sector 6</w:t>
      </w:r>
    </w:p>
    <w:p w:rsidR="009D3B9B" w:rsidRDefault="009D3B9B">
      <w:pPr>
        <w:rPr>
          <w:rFonts w:ascii="Times New Roman" w:hAnsi="Times New Roman" w:cs="Times New Roman"/>
        </w:rPr>
      </w:pPr>
      <w:r>
        <w:rPr>
          <w:rFonts w:ascii="Times New Roman" w:hAnsi="Times New Roman" w:cs="Times New Roman"/>
        </w:rPr>
        <w:br w:type="page"/>
      </w:r>
    </w:p>
    <w:p w:rsidR="00E27AFE" w:rsidRPr="00E27AFE" w:rsidRDefault="00E27AFE" w:rsidP="00E27AFE">
      <w:pPr>
        <w:pStyle w:val="Footer"/>
        <w:tabs>
          <w:tab w:val="clear" w:pos="4153"/>
          <w:tab w:val="clear" w:pos="8306"/>
          <w:tab w:val="left" w:pos="720"/>
          <w:tab w:val="left" w:pos="6420"/>
        </w:tabs>
        <w:jc w:val="right"/>
        <w:rPr>
          <w:szCs w:val="24"/>
        </w:rPr>
      </w:pPr>
      <w:r w:rsidRPr="00431756">
        <w:rPr>
          <w:b/>
          <w:sz w:val="20"/>
          <w:lang w:val="it-IT"/>
        </w:rPr>
        <w:lastRenderedPageBreak/>
        <w:t xml:space="preserve">      </w:t>
      </w:r>
      <w:r w:rsidRPr="00431756">
        <w:rPr>
          <w:b/>
          <w:sz w:val="20"/>
          <w:lang w:val="pt-BR"/>
        </w:rPr>
        <w:t>FUNDATIA ....................</w:t>
      </w:r>
      <w:r w:rsidR="00C40412">
        <w:rPr>
          <w:b/>
          <w:sz w:val="20"/>
          <w:lang w:val="pt-BR"/>
        </w:rPr>
        <w:t>.............</w:t>
      </w:r>
      <w:r w:rsidRPr="00431756">
        <w:rPr>
          <w:b/>
          <w:sz w:val="20"/>
          <w:lang w:val="pt-BR"/>
        </w:rPr>
        <w:t>.....................</w:t>
      </w:r>
      <w:r w:rsidRPr="004508E0">
        <w:rPr>
          <w:szCs w:val="24"/>
        </w:rPr>
        <w:t xml:space="preserve">                                A</w:t>
      </w:r>
      <w:r>
        <w:rPr>
          <w:szCs w:val="24"/>
        </w:rPr>
        <w:t>vizat inspector școlar general,</w:t>
      </w:r>
    </w:p>
    <w:p w:rsidR="00E27AFE" w:rsidRPr="00431756" w:rsidRDefault="00E27AFE" w:rsidP="00E27AFE">
      <w:pPr>
        <w:pStyle w:val="Heading1"/>
        <w:jc w:val="both"/>
        <w:rPr>
          <w:b/>
          <w:sz w:val="20"/>
          <w:lang w:val="pt-BR"/>
        </w:rPr>
      </w:pPr>
      <w:r w:rsidRPr="00431756">
        <w:rPr>
          <w:b/>
          <w:sz w:val="20"/>
          <w:lang w:val="pt-BR"/>
        </w:rPr>
        <w:t xml:space="preserve">      Unitatea de invatamant  .................................</w:t>
      </w:r>
      <w:r>
        <w:rPr>
          <w:b/>
          <w:sz w:val="20"/>
          <w:lang w:val="pt-BR"/>
        </w:rPr>
        <w:t>....................................________________________________</w:t>
      </w:r>
    </w:p>
    <w:p w:rsidR="00E27AFE" w:rsidRPr="00431756" w:rsidRDefault="00E27AFE" w:rsidP="00C40412">
      <w:pPr>
        <w:spacing w:after="0"/>
        <w:jc w:val="both"/>
        <w:rPr>
          <w:sz w:val="20"/>
          <w:lang w:val="pt-BR"/>
        </w:rPr>
      </w:pPr>
      <w:r w:rsidRPr="00431756">
        <w:rPr>
          <w:sz w:val="20"/>
          <w:lang w:val="pt-BR"/>
        </w:rPr>
        <w:t xml:space="preserve">      Cod Fiscal ……………………….</w:t>
      </w:r>
    </w:p>
    <w:p w:rsidR="00E27AFE" w:rsidRPr="00431756" w:rsidRDefault="00E27AFE" w:rsidP="00C40412">
      <w:pPr>
        <w:spacing w:after="0"/>
        <w:jc w:val="both"/>
        <w:rPr>
          <w:sz w:val="20"/>
          <w:lang w:val="pt-BR"/>
        </w:rPr>
      </w:pPr>
      <w:r w:rsidRPr="00431756">
        <w:rPr>
          <w:sz w:val="20"/>
          <w:lang w:val="pt-BR"/>
        </w:rPr>
        <w:t xml:space="preserve">      Cod Sirues……………………………….</w:t>
      </w:r>
    </w:p>
    <w:p w:rsidR="00E27AFE" w:rsidRPr="00431756" w:rsidRDefault="00E27AFE" w:rsidP="00C40412">
      <w:pPr>
        <w:spacing w:after="0"/>
        <w:jc w:val="both"/>
        <w:rPr>
          <w:sz w:val="20"/>
          <w:lang w:val="pt-BR"/>
        </w:rPr>
      </w:pPr>
      <w:r w:rsidRPr="00431756">
        <w:rPr>
          <w:sz w:val="20"/>
          <w:lang w:val="pt-BR"/>
        </w:rPr>
        <w:t xml:space="preserve">      Adresa:     ……………………….                         </w:t>
      </w:r>
    </w:p>
    <w:p w:rsidR="00E27AFE" w:rsidRPr="00431756" w:rsidRDefault="00E27AFE" w:rsidP="00C40412">
      <w:pPr>
        <w:spacing w:after="0"/>
        <w:jc w:val="both"/>
        <w:rPr>
          <w:sz w:val="28"/>
          <w:szCs w:val="28"/>
          <w:lang w:val="pt-BR"/>
        </w:rPr>
      </w:pPr>
      <w:r w:rsidRPr="00431756">
        <w:rPr>
          <w:sz w:val="20"/>
          <w:lang w:val="pt-BR"/>
        </w:rPr>
        <w:t xml:space="preserve">     Tel / Fax …………….. e-mail : ……………..</w:t>
      </w:r>
      <w:r w:rsidRPr="00431756">
        <w:rPr>
          <w:lang w:val="pt-BR"/>
        </w:rPr>
        <w:t xml:space="preserve"> </w:t>
      </w:r>
    </w:p>
    <w:p w:rsidR="00E27AFE" w:rsidRDefault="00E27AFE" w:rsidP="00C40412">
      <w:pPr>
        <w:pStyle w:val="Header"/>
        <w:rPr>
          <w:rFonts w:ascii="Arial Narrow" w:hAnsi="Arial Narrow"/>
          <w:sz w:val="28"/>
          <w:szCs w:val="28"/>
        </w:rPr>
      </w:pPr>
    </w:p>
    <w:p w:rsidR="00E27AFE" w:rsidRPr="001B15E4" w:rsidRDefault="00E27AFE" w:rsidP="00E27AFE">
      <w:pPr>
        <w:spacing w:line="360" w:lineRule="auto"/>
        <w:jc w:val="center"/>
        <w:rPr>
          <w:b/>
          <w:i/>
          <w:u w:val="single"/>
          <w:lang w:val="sv-SE"/>
        </w:rPr>
      </w:pPr>
    </w:p>
    <w:p w:rsidR="00E27AFE" w:rsidRPr="00C40412" w:rsidRDefault="00E27AFE" w:rsidP="00E27AFE">
      <w:pPr>
        <w:jc w:val="center"/>
        <w:rPr>
          <w:rFonts w:ascii="Times New Roman" w:hAnsi="Times New Roman" w:cs="Times New Roman"/>
          <w:b/>
          <w:i/>
          <w:sz w:val="28"/>
          <w:szCs w:val="28"/>
          <w:u w:val="single"/>
          <w:lang w:val="sv-SE"/>
        </w:rPr>
      </w:pPr>
      <w:r w:rsidRPr="00C40412">
        <w:rPr>
          <w:rFonts w:ascii="Times New Roman" w:hAnsi="Times New Roman" w:cs="Times New Roman"/>
          <w:b/>
          <w:i/>
          <w:sz w:val="28"/>
          <w:szCs w:val="28"/>
          <w:u w:val="single"/>
          <w:lang w:val="sv-SE"/>
        </w:rPr>
        <w:t>D E C I Z I A</w:t>
      </w:r>
    </w:p>
    <w:p w:rsidR="00E27AFE" w:rsidRPr="00C40412" w:rsidRDefault="00E27AFE" w:rsidP="00E27AFE">
      <w:pPr>
        <w:jc w:val="center"/>
        <w:rPr>
          <w:rFonts w:ascii="Times New Roman" w:hAnsi="Times New Roman" w:cs="Times New Roman"/>
          <w:b/>
          <w:i/>
          <w:sz w:val="28"/>
          <w:szCs w:val="28"/>
          <w:u w:val="single"/>
          <w:lang w:val="sv-SE"/>
        </w:rPr>
      </w:pPr>
      <w:r w:rsidRPr="00C40412">
        <w:rPr>
          <w:rFonts w:ascii="Times New Roman" w:hAnsi="Times New Roman" w:cs="Times New Roman"/>
          <w:b/>
          <w:i/>
          <w:sz w:val="28"/>
          <w:szCs w:val="28"/>
          <w:lang w:val="sv-SE"/>
        </w:rPr>
        <w:t xml:space="preserve">   NR. </w:t>
      </w:r>
      <w:r w:rsidRPr="00C40412">
        <w:rPr>
          <w:rFonts w:ascii="Times New Roman" w:hAnsi="Times New Roman" w:cs="Times New Roman"/>
          <w:b/>
          <w:i/>
          <w:sz w:val="28"/>
          <w:szCs w:val="28"/>
          <w:u w:val="single"/>
          <w:lang w:val="sv-SE"/>
        </w:rPr>
        <w:t xml:space="preserve"> ____ </w:t>
      </w:r>
      <w:r w:rsidRPr="00C40412">
        <w:rPr>
          <w:rFonts w:ascii="Times New Roman" w:hAnsi="Times New Roman" w:cs="Times New Roman"/>
          <w:b/>
          <w:i/>
          <w:sz w:val="28"/>
          <w:szCs w:val="28"/>
          <w:lang w:val="sv-SE"/>
        </w:rPr>
        <w:t xml:space="preserve"> din   </w:t>
      </w:r>
      <w:r w:rsidRPr="00C40412">
        <w:rPr>
          <w:rFonts w:ascii="Times New Roman" w:hAnsi="Times New Roman" w:cs="Times New Roman"/>
          <w:b/>
          <w:i/>
          <w:sz w:val="28"/>
          <w:szCs w:val="28"/>
          <w:u w:val="single"/>
          <w:lang w:val="sv-SE"/>
        </w:rPr>
        <w:t>____________</w:t>
      </w:r>
    </w:p>
    <w:p w:rsidR="00E27AFE" w:rsidRPr="00C40412" w:rsidRDefault="00E27AFE" w:rsidP="00E27AFE">
      <w:pPr>
        <w:rPr>
          <w:b/>
          <w:sz w:val="28"/>
          <w:szCs w:val="28"/>
          <w:lang w:val="sv-SE"/>
        </w:rPr>
      </w:pPr>
    </w:p>
    <w:p w:rsidR="00E27AFE" w:rsidRDefault="00E27AFE" w:rsidP="00E27AFE">
      <w:pPr>
        <w:pStyle w:val="BodyText"/>
        <w:numPr>
          <w:ilvl w:val="12"/>
          <w:numId w:val="0"/>
        </w:numPr>
        <w:ind w:firstLine="708"/>
      </w:pPr>
      <w:r>
        <w:t>Fundaț</w:t>
      </w:r>
      <w:r w:rsidRPr="00220FE8">
        <w:t>ia</w:t>
      </w:r>
      <w:r>
        <w:t xml:space="preserve"> </w:t>
      </w:r>
      <w:r>
        <w:rPr>
          <w:b/>
          <w:u w:val="single"/>
        </w:rPr>
        <w:t>__________</w:t>
      </w:r>
      <w:r>
        <w:t xml:space="preserve"> </w:t>
      </w:r>
      <w:r w:rsidRPr="00220FE8">
        <w:t>cu</w:t>
      </w:r>
      <w:r>
        <w:t xml:space="preserve"> sediul în </w:t>
      </w:r>
      <w:r w:rsidRPr="00A23926">
        <w:rPr>
          <w:b/>
        </w:rPr>
        <w:t>____________________, ______________</w:t>
      </w:r>
      <w:r>
        <w:rPr>
          <w:b/>
          <w:u w:val="single"/>
        </w:rPr>
        <w:t xml:space="preserve"> </w:t>
      </w:r>
      <w:r>
        <w:t>înregistrată_</w:t>
      </w:r>
      <w:r>
        <w:rPr>
          <w:u w:val="single"/>
        </w:rPr>
        <w:t xml:space="preserve">-  </w:t>
      </w:r>
      <w:r>
        <w:t xml:space="preserve">CIF </w:t>
      </w:r>
      <w:r>
        <w:rPr>
          <w:b/>
          <w:u w:val="single"/>
        </w:rPr>
        <w:t xml:space="preserve">____________ </w:t>
      </w:r>
      <w:r>
        <w:t xml:space="preserve"> IBAN </w:t>
      </w:r>
      <w:r>
        <w:rPr>
          <w:b/>
          <w:u w:val="single"/>
        </w:rPr>
        <w:t>________________________</w:t>
      </w:r>
      <w:r>
        <w:t xml:space="preserve"> prin reprezentantul sau legal domnul/doamna/ </w:t>
      </w:r>
      <w:r>
        <w:rPr>
          <w:b/>
          <w:u w:val="single"/>
        </w:rPr>
        <w:t>________________</w:t>
      </w:r>
      <w:r>
        <w:t xml:space="preserve">; </w:t>
      </w:r>
    </w:p>
    <w:p w:rsidR="00E27AFE" w:rsidRDefault="00E27AFE" w:rsidP="00E27AFE">
      <w:pPr>
        <w:pStyle w:val="BodyText"/>
      </w:pPr>
      <w:r>
        <w:tab/>
        <w:t xml:space="preserve">Văzând hotarârea Consiliului de Administratie al unității de învățământ </w:t>
      </w:r>
      <w:r>
        <w:rPr>
          <w:b/>
          <w:u w:val="single"/>
        </w:rPr>
        <w:t>___________</w:t>
      </w:r>
      <w:r>
        <w:t xml:space="preserve"> </w:t>
      </w:r>
      <w:r w:rsidRPr="00220FE8">
        <w:t>prin</w:t>
      </w:r>
      <w:r>
        <w:t xml:space="preserve"> care domnul /doamna </w:t>
      </w:r>
      <w:r>
        <w:rPr>
          <w:b/>
          <w:u w:val="single"/>
        </w:rPr>
        <w:t>________________</w:t>
      </w:r>
      <w:r>
        <w:t xml:space="preserve"> a fost propus/propusă pentru funcția de director al </w:t>
      </w:r>
      <w:r>
        <w:rPr>
          <w:b/>
          <w:u w:val="single"/>
        </w:rPr>
        <w:t>__________________</w:t>
      </w:r>
      <w:r>
        <w:t>,</w:t>
      </w:r>
    </w:p>
    <w:p w:rsidR="00E27AFE" w:rsidRDefault="00E27AFE" w:rsidP="00E27AFE">
      <w:pPr>
        <w:pStyle w:val="BodyText"/>
        <w:rPr>
          <w:b/>
          <w:u w:val="single"/>
        </w:rPr>
      </w:pPr>
      <w:r>
        <w:tab/>
        <w:t xml:space="preserve">Luând în considerare hotărârea </w:t>
      </w:r>
      <w:r w:rsidRPr="00844309">
        <w:rPr>
          <w:b/>
        </w:rPr>
        <w:t>Consiliului Director</w:t>
      </w:r>
      <w:r>
        <w:t xml:space="preserve">  al </w:t>
      </w:r>
      <w:r w:rsidRPr="00844309">
        <w:rPr>
          <w:b/>
        </w:rPr>
        <w:t>Fundatiei _______</w:t>
      </w:r>
      <w:r>
        <w:t xml:space="preserve"> </w:t>
      </w:r>
      <w:r w:rsidRPr="003B2456">
        <w:t>privin</w:t>
      </w:r>
      <w:r>
        <w:t xml:space="preserve">d numirea domnului/doamnei </w:t>
      </w:r>
      <w:r>
        <w:rPr>
          <w:b/>
          <w:u w:val="single"/>
        </w:rPr>
        <w:t>______________</w:t>
      </w:r>
      <w:r>
        <w:t xml:space="preserve"> în funcția de </w:t>
      </w:r>
      <w:r w:rsidRPr="003C4D7F">
        <w:rPr>
          <w:b/>
        </w:rPr>
        <w:t xml:space="preserve">director </w:t>
      </w:r>
      <w:r>
        <w:t xml:space="preserve">al _______ </w:t>
      </w:r>
      <w:r w:rsidRPr="00A3493E">
        <w:rPr>
          <w:vertAlign w:val="subscript"/>
        </w:rPr>
        <w:t>(unitatea de învățământ)</w:t>
      </w:r>
      <w:r>
        <w:t xml:space="preserve"> _____, sector __, București.</w:t>
      </w:r>
    </w:p>
    <w:p w:rsidR="00E27AFE" w:rsidRDefault="00E27AFE" w:rsidP="00E27AFE">
      <w:pPr>
        <w:autoSpaceDE w:val="0"/>
        <w:autoSpaceDN w:val="0"/>
        <w:adjustRightInd w:val="0"/>
        <w:ind w:firstLine="720"/>
        <w:jc w:val="both"/>
        <w:rPr>
          <w:b/>
          <w:u w:val="single"/>
        </w:rPr>
      </w:pPr>
      <w:r w:rsidRPr="000E0F8B">
        <w:t>In conformitate cu prevederile art. 60</w:t>
      </w:r>
      <w:r>
        <w:t>, art. 97 și art.  254</w:t>
      </w:r>
      <w:r w:rsidRPr="00A3493E">
        <w:rPr>
          <w:vertAlign w:val="superscript"/>
        </w:rPr>
        <w:t>1</w:t>
      </w:r>
      <w:r>
        <w:t xml:space="preserve"> alin. (3) lit. ”a”</w:t>
      </w:r>
      <w:r w:rsidRPr="000E0F8B">
        <w:rPr>
          <w:vertAlign w:val="superscript"/>
        </w:rPr>
        <w:t xml:space="preserve">  </w:t>
      </w:r>
      <w:r w:rsidRPr="000E0F8B">
        <w:t xml:space="preserve">din Legea Educatiei Nationale nr. 1 / 2011, </w:t>
      </w:r>
      <w:r>
        <w:t xml:space="preserve">cu modificarile și completările ulterioare, </w:t>
      </w:r>
      <w:r w:rsidRPr="000E0F8B">
        <w:t xml:space="preserve">coroborate cu </w:t>
      </w:r>
      <w:r>
        <w:t>dispoziț</w:t>
      </w:r>
      <w:r w:rsidRPr="000E0F8B">
        <w:t xml:space="preserve">iile art. </w:t>
      </w:r>
      <w:r>
        <w:t>83 alin. (4)</w:t>
      </w:r>
      <w:r w:rsidRPr="000E0F8B">
        <w:t xml:space="preserve"> din </w:t>
      </w:r>
      <w:r>
        <w:t>Metodologia-cadru privind mobilitatea personalului didactic de predare din învățământul preuniversitar în anul școlar 2017-2018, aprobată prin OMENCȘ nr. 5739/2016,cu modificările și completările ulterioare ș</w:t>
      </w:r>
      <w:r w:rsidRPr="001B15E4">
        <w:t xml:space="preserve">i ale </w:t>
      </w:r>
      <w:r>
        <w:t>Regulamentului de organizare și funcționare al fundaț</w:t>
      </w:r>
      <w:r w:rsidRPr="000E0F8B">
        <w:t xml:space="preserve">iei </w:t>
      </w:r>
      <w:r>
        <w:rPr>
          <w:b/>
          <w:u w:val="single"/>
        </w:rPr>
        <w:t>_________________.</w:t>
      </w:r>
    </w:p>
    <w:p w:rsidR="00E27AFE" w:rsidRPr="001B15E4" w:rsidRDefault="00E27AFE" w:rsidP="00E27AFE">
      <w:pPr>
        <w:pStyle w:val="BodyText"/>
      </w:pPr>
      <w:r w:rsidRPr="001B15E4">
        <w:tab/>
      </w:r>
    </w:p>
    <w:p w:rsidR="00E27AFE" w:rsidRPr="00C40412" w:rsidRDefault="00E27AFE" w:rsidP="00E27AFE">
      <w:pPr>
        <w:jc w:val="center"/>
        <w:rPr>
          <w:rFonts w:ascii="Times New Roman" w:hAnsi="Times New Roman" w:cs="Times New Roman"/>
          <w:b/>
          <w:bCs/>
        </w:rPr>
      </w:pPr>
      <w:r w:rsidRPr="00C40412">
        <w:rPr>
          <w:rFonts w:ascii="Times New Roman" w:hAnsi="Times New Roman" w:cs="Times New Roman"/>
          <w:b/>
          <w:bCs/>
        </w:rPr>
        <w:t>D E C I D E:</w:t>
      </w:r>
    </w:p>
    <w:p w:rsidR="00E27AFE" w:rsidRDefault="00E27AFE" w:rsidP="00E27AFE">
      <w:pPr>
        <w:jc w:val="both"/>
      </w:pPr>
    </w:p>
    <w:p w:rsidR="00E27AFE" w:rsidRPr="00852930" w:rsidRDefault="00E27AFE" w:rsidP="00E27AFE">
      <w:pPr>
        <w:pStyle w:val="BodyText"/>
        <w:rPr>
          <w:b/>
        </w:rPr>
      </w:pPr>
      <w:r>
        <w:tab/>
      </w:r>
      <w:r w:rsidRPr="00C40412">
        <w:rPr>
          <w:bCs/>
          <w:u w:val="single"/>
        </w:rPr>
        <w:t>Art.1</w:t>
      </w:r>
      <w:r w:rsidRPr="00C40412">
        <w:t>.</w:t>
      </w:r>
      <w:r>
        <w:t xml:space="preserve"> Începând cu </w:t>
      </w:r>
      <w:r w:rsidRPr="00C40412">
        <w:t xml:space="preserve">data de </w:t>
      </w:r>
      <w:r w:rsidRPr="00C40412">
        <w:rPr>
          <w:b/>
        </w:rPr>
        <w:t>1 septembrie 2017,</w:t>
      </w:r>
      <w:r>
        <w:t xml:space="preserve"> </w:t>
      </w:r>
      <w:r>
        <w:rPr>
          <w:bCs/>
        </w:rPr>
        <w:t>domnul</w:t>
      </w:r>
      <w:r>
        <w:rPr>
          <w:b/>
        </w:rPr>
        <w:t>/</w:t>
      </w:r>
      <w:r>
        <w:rPr>
          <w:bCs/>
        </w:rPr>
        <w:t>doamna</w:t>
      </w:r>
      <w:r>
        <w:rPr>
          <w:b/>
        </w:rPr>
        <w:t xml:space="preserve"> </w:t>
      </w:r>
      <w:r>
        <w:rPr>
          <w:b/>
          <w:u w:val="single"/>
        </w:rPr>
        <w:t>_____________________</w:t>
      </w:r>
      <w:r>
        <w:t xml:space="preserve">, cadru didactic angajat pe postul didactic/catedra de </w:t>
      </w:r>
      <w:r>
        <w:rPr>
          <w:b/>
          <w:u w:val="single"/>
        </w:rPr>
        <w:t>__________</w:t>
      </w:r>
      <w:r>
        <w:t xml:space="preserve"> </w:t>
      </w:r>
      <w:r w:rsidRPr="003B2456">
        <w:t>de</w:t>
      </w:r>
      <w:r>
        <w:t xml:space="preserve"> la </w:t>
      </w:r>
      <w:r>
        <w:rPr>
          <w:b/>
          <w:u w:val="single"/>
        </w:rPr>
        <w:t>____________</w:t>
      </w:r>
      <w:r>
        <w:rPr>
          <w:b/>
        </w:rPr>
        <w:t>,</w:t>
      </w:r>
      <w:r>
        <w:t xml:space="preserve"> </w:t>
      </w:r>
      <w:r>
        <w:rPr>
          <w:bCs/>
        </w:rPr>
        <w:t xml:space="preserve">se numeste </w:t>
      </w:r>
      <w:r w:rsidRPr="003C4D7F">
        <w:rPr>
          <w:b/>
          <w:bCs/>
        </w:rPr>
        <w:t xml:space="preserve">director </w:t>
      </w:r>
      <w:r>
        <w:rPr>
          <w:bCs/>
        </w:rPr>
        <w:t xml:space="preserve">al __________ </w:t>
      </w:r>
      <w:r w:rsidRPr="00A3493E">
        <w:rPr>
          <w:bCs/>
          <w:vertAlign w:val="subscript"/>
        </w:rPr>
        <w:t>(unitatea de învățământ</w:t>
      </w:r>
      <w:r>
        <w:rPr>
          <w:bCs/>
        </w:rPr>
        <w:t xml:space="preserve">) </w:t>
      </w:r>
      <w:r w:rsidRPr="00A3493E">
        <w:rPr>
          <w:b/>
          <w:bCs/>
        </w:rPr>
        <w:t>___________, sector</w:t>
      </w:r>
      <w:r>
        <w:rPr>
          <w:b/>
          <w:bCs/>
        </w:rPr>
        <w:t xml:space="preserve"> _, București</w:t>
      </w:r>
      <w:r>
        <w:rPr>
          <w:bCs/>
        </w:rPr>
        <w:t xml:space="preserve"> </w:t>
      </w:r>
      <w:r>
        <w:rPr>
          <w:b/>
        </w:rPr>
        <w:t xml:space="preserve"> </w:t>
      </w:r>
      <w:r>
        <w:t>până</w:t>
      </w:r>
      <w:r w:rsidRPr="00852930">
        <w:t xml:space="preserve"> la organizarea concursului, dar nu mai tarziu de</w:t>
      </w:r>
      <w:r>
        <w:rPr>
          <w:b/>
        </w:rPr>
        <w:t xml:space="preserve"> 31 august 2018.</w:t>
      </w:r>
    </w:p>
    <w:p w:rsidR="00E27AFE" w:rsidRDefault="00E27AFE" w:rsidP="00E27AFE">
      <w:pPr>
        <w:jc w:val="both"/>
      </w:pPr>
      <w:r>
        <w:tab/>
      </w:r>
      <w:r>
        <w:rPr>
          <w:b/>
          <w:bCs/>
          <w:u w:val="single"/>
        </w:rPr>
        <w:t>Art.2.</w:t>
      </w:r>
      <w:r w:rsidRPr="00A23926">
        <w:rPr>
          <w:bCs/>
          <w:vertAlign w:val="superscript"/>
        </w:rPr>
        <w:t>(*)</w:t>
      </w:r>
      <w:r>
        <w:rPr>
          <w:b/>
          <w:bCs/>
        </w:rPr>
        <w:t xml:space="preserve">  </w:t>
      </w:r>
      <w:r>
        <w:t>Pe perioada cât domnul</w:t>
      </w:r>
      <w:r>
        <w:rPr>
          <w:b/>
        </w:rPr>
        <w:t>/</w:t>
      </w:r>
      <w:r>
        <w:t>doamna</w:t>
      </w:r>
      <w:r>
        <w:rPr>
          <w:b/>
        </w:rPr>
        <w:t xml:space="preserve"> </w:t>
      </w:r>
      <w:r>
        <w:rPr>
          <w:b/>
          <w:u w:val="single"/>
        </w:rPr>
        <w:t>______________________</w:t>
      </w:r>
      <w:r>
        <w:rPr>
          <w:b/>
        </w:rPr>
        <w:t xml:space="preserve"> </w:t>
      </w:r>
      <w:r>
        <w:t xml:space="preserve">îndeplinește  </w:t>
      </w:r>
      <w:r w:rsidRPr="00B61B3C">
        <w:rPr>
          <w:bCs/>
        </w:rPr>
        <w:t xml:space="preserve">funcţia </w:t>
      </w:r>
      <w:r w:rsidRPr="00B61B3C">
        <w:t>de</w:t>
      </w:r>
      <w:r w:rsidRPr="00B61B3C">
        <w:rPr>
          <w:b/>
        </w:rPr>
        <w:t xml:space="preserve"> </w:t>
      </w:r>
      <w:r>
        <w:rPr>
          <w:b/>
        </w:rPr>
        <w:t>director</w:t>
      </w:r>
      <w:r w:rsidRPr="00B61B3C">
        <w:rPr>
          <w:b/>
        </w:rPr>
        <w:t>,</w:t>
      </w:r>
      <w:r>
        <w:rPr>
          <w:b/>
        </w:rPr>
        <w:t xml:space="preserve"> </w:t>
      </w:r>
      <w:r>
        <w:t xml:space="preserve">i se rezerva postul didactic de profesor la catedra de </w:t>
      </w:r>
      <w:r>
        <w:rPr>
          <w:b/>
          <w:u w:val="single"/>
        </w:rPr>
        <w:t>_____________</w:t>
      </w:r>
      <w:r>
        <w:t xml:space="preserve"> de la </w:t>
      </w:r>
      <w:r>
        <w:rPr>
          <w:b/>
          <w:u w:val="single"/>
        </w:rPr>
        <w:t>___________</w:t>
      </w:r>
      <w:r>
        <w:t xml:space="preserve"> pe care este angajat cu contract de muncă pe perioadă determinată/nedeterminată.</w:t>
      </w:r>
    </w:p>
    <w:p w:rsidR="00E27AFE" w:rsidRPr="008577FE" w:rsidRDefault="00E27AFE" w:rsidP="00E27AFE">
      <w:pPr>
        <w:jc w:val="both"/>
      </w:pPr>
      <w:r>
        <w:tab/>
      </w:r>
      <w:r w:rsidRPr="00C966E1">
        <w:rPr>
          <w:b/>
          <w:u w:val="single"/>
        </w:rPr>
        <w:t>Art.3.</w:t>
      </w:r>
      <w:r w:rsidRPr="00A23926">
        <w:rPr>
          <w:vertAlign w:val="superscript"/>
        </w:rPr>
        <w:t>(*)</w:t>
      </w:r>
      <w:r>
        <w:t xml:space="preserve"> Obligația de catedră se va efectua conform dispozitiilor legale în vigoare</w:t>
      </w:r>
    </w:p>
    <w:p w:rsidR="00E27AFE" w:rsidRPr="00B61B3C" w:rsidRDefault="00E27AFE" w:rsidP="00E27AFE">
      <w:pPr>
        <w:ind w:firstLine="720"/>
        <w:jc w:val="both"/>
        <w:rPr>
          <w:lang w:val="it-IT"/>
        </w:rPr>
      </w:pPr>
      <w:r>
        <w:rPr>
          <w:b/>
          <w:bCs/>
          <w:u w:val="single"/>
          <w:lang w:val="it-IT"/>
        </w:rPr>
        <w:t>Art.4</w:t>
      </w:r>
      <w:r>
        <w:rPr>
          <w:lang w:val="it-IT"/>
        </w:rPr>
        <w:t xml:space="preserve"> Conducerea Fundației </w:t>
      </w:r>
      <w:r>
        <w:rPr>
          <w:b/>
          <w:u w:val="single"/>
          <w:lang w:val="it-IT"/>
        </w:rPr>
        <w:t>__________</w:t>
      </w:r>
      <w:r>
        <w:rPr>
          <w:lang w:val="it-IT"/>
        </w:rPr>
        <w:t xml:space="preserve"> și unitatea de învățământ </w:t>
      </w:r>
      <w:r>
        <w:rPr>
          <w:b/>
          <w:u w:val="single"/>
          <w:lang w:val="it-IT"/>
        </w:rPr>
        <w:t>___________</w:t>
      </w:r>
      <w:r w:rsidRPr="00B61B3C">
        <w:rPr>
          <w:lang w:val="it-IT"/>
        </w:rPr>
        <w:t xml:space="preserve"> vor duce la îndeplinire prevederile prezentei decizii.</w:t>
      </w:r>
    </w:p>
    <w:p w:rsidR="00E27AFE" w:rsidRDefault="00E27AFE" w:rsidP="00E27AFE">
      <w:pPr>
        <w:jc w:val="both"/>
        <w:rPr>
          <w:lang w:val="it-IT"/>
        </w:rPr>
      </w:pPr>
    </w:p>
    <w:p w:rsidR="00E27AFE" w:rsidRPr="001203BE" w:rsidRDefault="00E27AFE" w:rsidP="00E27AFE">
      <w:pPr>
        <w:rPr>
          <w:lang w:val="it-IT"/>
        </w:rPr>
      </w:pPr>
    </w:p>
    <w:p w:rsidR="00E27AFE" w:rsidRDefault="00E27AFE" w:rsidP="00E27AFE">
      <w:pPr>
        <w:tabs>
          <w:tab w:val="left" w:pos="3150"/>
        </w:tabs>
        <w:jc w:val="center"/>
        <w:rPr>
          <w:b/>
          <w:u w:val="single"/>
        </w:rPr>
      </w:pPr>
      <w:r w:rsidRPr="008E3EC8">
        <w:rPr>
          <w:b/>
        </w:rPr>
        <w:t xml:space="preserve">FUNDAŢIA  </w:t>
      </w:r>
      <w:r>
        <w:rPr>
          <w:b/>
          <w:u w:val="single"/>
        </w:rPr>
        <w:t>__________________</w:t>
      </w:r>
    </w:p>
    <w:p w:rsidR="00E27AFE" w:rsidRDefault="00E27AFE" w:rsidP="00E27AFE">
      <w:pPr>
        <w:tabs>
          <w:tab w:val="left" w:pos="3150"/>
        </w:tabs>
        <w:jc w:val="center"/>
        <w:rPr>
          <w:b/>
          <w:u w:val="single"/>
        </w:rPr>
      </w:pPr>
    </w:p>
    <w:p w:rsidR="00744B37" w:rsidRPr="00744B37" w:rsidRDefault="00E27AFE" w:rsidP="00C40412">
      <w:pPr>
        <w:tabs>
          <w:tab w:val="left" w:pos="3150"/>
        </w:tabs>
        <w:rPr>
          <w:rFonts w:ascii="Times New Roman" w:hAnsi="Times New Roman" w:cs="Times New Roman"/>
        </w:rPr>
      </w:pPr>
      <w:r w:rsidRPr="00A23926">
        <w:rPr>
          <w:vertAlign w:val="subscript"/>
        </w:rPr>
        <w:t xml:space="preserve">(*) art. 2 și art. 3 vor fi adaptate situației cadrului didactic numit în funcția de conducere </w:t>
      </w:r>
      <w:r>
        <w:rPr>
          <w:vertAlign w:val="subscript"/>
        </w:rPr>
        <w:t>(titular, suplinitor,</w:t>
      </w:r>
      <w:r w:rsidRPr="00A23926">
        <w:rPr>
          <w:vertAlign w:val="subscript"/>
        </w:rPr>
        <w:t xml:space="preserve"> </w:t>
      </w:r>
      <w:r>
        <w:rPr>
          <w:vertAlign w:val="subscript"/>
        </w:rPr>
        <w:t>pensiona</w:t>
      </w:r>
      <w:r w:rsidRPr="00A23926">
        <w:rPr>
          <w:vertAlign w:val="subscript"/>
        </w:rPr>
        <w:t>r)</w:t>
      </w:r>
    </w:p>
    <w:sectPr w:rsidR="00744B37" w:rsidRPr="00744B37" w:rsidSect="009D3B9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488"/>
    <w:multiLevelType w:val="hybridMultilevel"/>
    <w:tmpl w:val="BB507452"/>
    <w:lvl w:ilvl="0" w:tplc="0409000F">
      <w:start w:val="1"/>
      <w:numFmt w:val="decimal"/>
      <w:lvlText w:val="%1."/>
      <w:lvlJc w:val="left"/>
      <w:pPr>
        <w:ind w:left="2062" w:hanging="360"/>
      </w:pPr>
      <w:rPr>
        <w:rFonts w:cs="Times New Roman" w:hint="default"/>
      </w:rPr>
    </w:lvl>
    <w:lvl w:ilvl="1" w:tplc="04090019" w:tentative="1">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1" w15:restartNumberingAfterBreak="0">
    <w:nsid w:val="3823530B"/>
    <w:multiLevelType w:val="hybridMultilevel"/>
    <w:tmpl w:val="08F60192"/>
    <w:lvl w:ilvl="0" w:tplc="0418000F">
      <w:start w:val="1"/>
      <w:numFmt w:val="decimal"/>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9BA4B91"/>
    <w:multiLevelType w:val="hybridMultilevel"/>
    <w:tmpl w:val="56904760"/>
    <w:lvl w:ilvl="0" w:tplc="B6C4212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38"/>
    <w:rsid w:val="00061C07"/>
    <w:rsid w:val="00131338"/>
    <w:rsid w:val="001F6410"/>
    <w:rsid w:val="00237AB1"/>
    <w:rsid w:val="002E7375"/>
    <w:rsid w:val="0043700A"/>
    <w:rsid w:val="004F315B"/>
    <w:rsid w:val="006C0421"/>
    <w:rsid w:val="006E3341"/>
    <w:rsid w:val="00744B37"/>
    <w:rsid w:val="00987910"/>
    <w:rsid w:val="009D3B9B"/>
    <w:rsid w:val="00B22838"/>
    <w:rsid w:val="00C40412"/>
    <w:rsid w:val="00DF7BCC"/>
    <w:rsid w:val="00E27AFE"/>
    <w:rsid w:val="00E367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B74D"/>
  <w15:chartTrackingRefBased/>
  <w15:docId w15:val="{55F78A0E-9D0F-4575-864A-7ADBFB9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AFE"/>
    <w:pPr>
      <w:keepNext/>
      <w:spacing w:after="0" w:line="240" w:lineRule="auto"/>
      <w:outlineLvl w:val="0"/>
    </w:pPr>
    <w:rPr>
      <w:rFonts w:ascii="Times New Roman" w:eastAsia="Times New Roman" w:hAnsi="Times New Roman"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4B37"/>
    <w:pPr>
      <w:ind w:left="720"/>
      <w:contextualSpacing/>
    </w:pPr>
  </w:style>
  <w:style w:type="paragraph" w:styleId="BalloonText">
    <w:name w:val="Balloon Text"/>
    <w:basedOn w:val="Normal"/>
    <w:link w:val="BalloonTextChar"/>
    <w:uiPriority w:val="99"/>
    <w:semiHidden/>
    <w:unhideWhenUsed/>
    <w:rsid w:val="00987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10"/>
    <w:rPr>
      <w:rFonts w:ascii="Segoe UI" w:hAnsi="Segoe UI" w:cs="Segoe UI"/>
      <w:sz w:val="18"/>
      <w:szCs w:val="18"/>
    </w:rPr>
  </w:style>
  <w:style w:type="character" w:customStyle="1" w:styleId="Heading1Char">
    <w:name w:val="Heading 1 Char"/>
    <w:basedOn w:val="DefaultParagraphFont"/>
    <w:link w:val="Heading1"/>
    <w:rsid w:val="00E27AFE"/>
    <w:rPr>
      <w:rFonts w:ascii="Times New Roman" w:eastAsia="Times New Roman" w:hAnsi="Times New Roman" w:cs="Times New Roman"/>
      <w:sz w:val="28"/>
      <w:szCs w:val="24"/>
      <w:lang w:val="en-GB"/>
    </w:rPr>
  </w:style>
  <w:style w:type="paragraph" w:styleId="BodyText">
    <w:name w:val="Body Text"/>
    <w:basedOn w:val="Normal"/>
    <w:link w:val="BodyTextChar"/>
    <w:rsid w:val="00E27AF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7AFE"/>
    <w:rPr>
      <w:rFonts w:ascii="Times New Roman" w:eastAsia="Times New Roman" w:hAnsi="Times New Roman" w:cs="Times New Roman"/>
      <w:sz w:val="24"/>
      <w:szCs w:val="24"/>
    </w:rPr>
  </w:style>
  <w:style w:type="paragraph" w:styleId="Footer">
    <w:name w:val="footer"/>
    <w:basedOn w:val="Normal"/>
    <w:link w:val="FooterChar"/>
    <w:rsid w:val="00E27AF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27AFE"/>
    <w:rPr>
      <w:rFonts w:ascii="Times New Roman" w:eastAsia="Times New Roman" w:hAnsi="Times New Roman" w:cs="Times New Roman"/>
      <w:sz w:val="24"/>
      <w:szCs w:val="20"/>
    </w:rPr>
  </w:style>
  <w:style w:type="paragraph" w:styleId="Header">
    <w:name w:val="header"/>
    <w:basedOn w:val="Normal"/>
    <w:link w:val="HeaderChar"/>
    <w:rsid w:val="00E27A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27A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1544</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dc:creator>
  <cp:keywords/>
  <dc:description/>
  <cp:lastModifiedBy>Lenovo-16</cp:lastModifiedBy>
  <cp:revision>6</cp:revision>
  <cp:lastPrinted>2017-08-01T12:02:00Z</cp:lastPrinted>
  <dcterms:created xsi:type="dcterms:W3CDTF">2017-08-01T11:27:00Z</dcterms:created>
  <dcterms:modified xsi:type="dcterms:W3CDTF">2017-08-02T09:08:00Z</dcterms:modified>
</cp:coreProperties>
</file>